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0D82348E" w:rsidR="00FE067E" w:rsidRPr="00C40C40" w:rsidRDefault="00CD36CF" w:rsidP="00B45F6B">
      <w:pPr>
        <w:pStyle w:val="TitlePageOrigin"/>
        <w:rPr>
          <w:color w:val="auto"/>
        </w:rPr>
      </w:pPr>
      <w:r w:rsidRPr="00C40C40">
        <w:rPr>
          <w:color w:val="auto"/>
        </w:rPr>
        <w:t>WEST virginia legislature</w:t>
      </w:r>
    </w:p>
    <w:p w14:paraId="25EDA74D" w14:textId="021F8612" w:rsidR="00CD36CF" w:rsidRPr="00C40C40" w:rsidRDefault="00BF40D6" w:rsidP="00B45F6B">
      <w:pPr>
        <w:pStyle w:val="TitlePageSession"/>
        <w:rPr>
          <w:color w:val="auto"/>
        </w:rPr>
      </w:pPr>
      <w:r w:rsidRPr="00C40C40">
        <w:rPr>
          <w:color w:val="auto"/>
        </w:rPr>
        <w:t>20</w:t>
      </w:r>
      <w:r w:rsidR="00FF04FD" w:rsidRPr="00C40C40">
        <w:rPr>
          <w:color w:val="auto"/>
        </w:rPr>
        <w:t>2</w:t>
      </w:r>
      <w:r w:rsidR="00DD72D8" w:rsidRPr="00C40C40">
        <w:rPr>
          <w:color w:val="auto"/>
        </w:rPr>
        <w:t>5</w:t>
      </w:r>
      <w:r w:rsidR="00CD36CF" w:rsidRPr="00C40C40">
        <w:rPr>
          <w:color w:val="auto"/>
        </w:rPr>
        <w:t xml:space="preserve"> regular session</w:t>
      </w:r>
    </w:p>
    <w:p w14:paraId="2937FF27" w14:textId="77777777" w:rsidR="00CD36CF" w:rsidRPr="00C40C40" w:rsidRDefault="00650A57"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C40C40">
            <w:rPr>
              <w:color w:val="auto"/>
            </w:rPr>
            <w:t>Introduced</w:t>
          </w:r>
        </w:sdtContent>
      </w:sdt>
    </w:p>
    <w:p w14:paraId="64444E43" w14:textId="4F402C46" w:rsidR="00CD36CF" w:rsidRPr="00C40C40" w:rsidRDefault="00650A57"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C40C40">
            <w:rPr>
              <w:color w:val="auto"/>
            </w:rPr>
            <w:t>House</w:t>
          </w:r>
        </w:sdtContent>
      </w:sdt>
      <w:r w:rsidR="00303684" w:rsidRPr="00C40C40">
        <w:rPr>
          <w:color w:val="auto"/>
        </w:rPr>
        <w:t xml:space="preserve"> </w:t>
      </w:r>
      <w:r w:rsidR="00D92700" w:rsidRPr="00C40C40">
        <w:rPr>
          <w:color w:val="auto"/>
        </w:rPr>
        <w:t>Joint Resolution</w:t>
      </w:r>
      <w:r w:rsidR="00CD36CF" w:rsidRPr="00C40C40">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30</w:t>
          </w:r>
        </w:sdtContent>
      </w:sdt>
    </w:p>
    <w:p w14:paraId="2B7B4B0A" w14:textId="218EE5BE" w:rsidR="00CD36CF" w:rsidRPr="00C40C40" w:rsidRDefault="00CD36CF" w:rsidP="00B45F6B">
      <w:pPr>
        <w:pStyle w:val="Sponsors"/>
        <w:rPr>
          <w:color w:val="auto"/>
        </w:rPr>
      </w:pPr>
      <w:r w:rsidRPr="00C40C40">
        <w:rPr>
          <w:color w:val="auto"/>
        </w:rPr>
        <w:t xml:space="preserve">By </w:t>
      </w:r>
      <w:sdt>
        <w:sdtPr>
          <w:rPr>
            <w:color w:val="auto"/>
          </w:rPr>
          <w:tag w:val="Sponsors"/>
          <w:id w:val="1589585889"/>
          <w:placeholder>
            <w:docPart w:val="39AECE2D6FCA4FDFAF4605E4BD6B96F8"/>
          </w:placeholder>
          <w:text w:multiLine="1"/>
        </w:sdtPr>
        <w:sdtEndPr/>
        <w:sdtContent>
          <w:r w:rsidR="001F260D" w:rsidRPr="00C40C40">
            <w:rPr>
              <w:color w:val="auto"/>
            </w:rPr>
            <w:t>Delegate</w:t>
          </w:r>
          <w:r w:rsidR="005E418E">
            <w:rPr>
              <w:color w:val="auto"/>
            </w:rPr>
            <w:t>s</w:t>
          </w:r>
          <w:r w:rsidR="001F260D" w:rsidRPr="00C40C40">
            <w:rPr>
              <w:color w:val="auto"/>
            </w:rPr>
            <w:t xml:space="preserve"> </w:t>
          </w:r>
          <w:r w:rsidR="000C3F64">
            <w:rPr>
              <w:color w:val="auto"/>
            </w:rPr>
            <w:t>Pinson</w:t>
          </w:r>
          <w:r w:rsidR="005E418E">
            <w:rPr>
              <w:color w:val="auto"/>
            </w:rPr>
            <w:t>, Riley, McGeehan, Kelly, Rohrbach, Amos, Jeffries, Moore, B. Smith, and Holstein</w:t>
          </w:r>
        </w:sdtContent>
      </w:sdt>
    </w:p>
    <w:p w14:paraId="33FA8B49" w14:textId="400A41E3" w:rsidR="00E831B3" w:rsidRPr="00C40C40" w:rsidRDefault="00CD36CF" w:rsidP="0014190A">
      <w:pPr>
        <w:pStyle w:val="References"/>
        <w:rPr>
          <w:color w:val="auto"/>
        </w:rPr>
      </w:pPr>
      <w:r w:rsidRPr="00C40C40">
        <w:rPr>
          <w:color w:val="auto"/>
        </w:rPr>
        <w:t>[</w:t>
      </w:r>
      <w:sdt>
        <w:sdtPr>
          <w:rPr>
            <w:rFonts w:eastAsiaTheme="minorHAnsi"/>
            <w:color w:val="auto"/>
            <w:sz w:val="22"/>
          </w:rPr>
          <w:tag w:val="References"/>
          <w:id w:val="-1043047873"/>
          <w:placeholder>
            <w:docPart w:val="196251A96D9F4F19BE96E44A22380A6A"/>
          </w:placeholder>
          <w:text w:multiLine="1"/>
        </w:sdtPr>
        <w:sdtEndPr/>
        <w:sdtContent>
          <w:r w:rsidR="00650A57">
            <w:rPr>
              <w:rFonts w:eastAsiaTheme="minorHAnsi"/>
              <w:color w:val="auto"/>
              <w:sz w:val="22"/>
            </w:rPr>
            <w:t>February 28, 2025</w:t>
          </w:r>
          <w:r w:rsidR="000C3F64">
            <w:rPr>
              <w:rFonts w:eastAsiaTheme="minorHAnsi"/>
              <w:color w:val="auto"/>
              <w:sz w:val="22"/>
            </w:rPr>
            <w:t xml:space="preserve">; </w:t>
          </w:r>
          <w:r w:rsidR="00650A57">
            <w:rPr>
              <w:rFonts w:eastAsiaTheme="minorHAnsi"/>
              <w:color w:val="auto"/>
              <w:sz w:val="22"/>
            </w:rPr>
            <w:t>R</w:t>
          </w:r>
          <w:r w:rsidR="000C3F64">
            <w:rPr>
              <w:rFonts w:eastAsiaTheme="minorHAnsi"/>
              <w:color w:val="auto"/>
              <w:sz w:val="22"/>
            </w:rPr>
            <w:t>eferred</w:t>
          </w:r>
          <w:r w:rsidR="000C3F64">
            <w:rPr>
              <w:rFonts w:eastAsiaTheme="minorHAnsi"/>
              <w:color w:val="auto"/>
              <w:sz w:val="22"/>
            </w:rPr>
            <w:br/>
            <w:t>to the Committee on</w:t>
          </w:r>
          <w:r w:rsidR="00650A57">
            <w:rPr>
              <w:rFonts w:eastAsiaTheme="minorHAnsi"/>
              <w:color w:val="auto"/>
              <w:sz w:val="22"/>
            </w:rPr>
            <w:t xml:space="preserve"> the Judiciary</w:t>
          </w:r>
        </w:sdtContent>
      </w:sdt>
      <w:r w:rsidRPr="00C40C40">
        <w:rPr>
          <w:color w:val="auto"/>
        </w:rPr>
        <w:t>]</w:t>
      </w:r>
    </w:p>
    <w:p w14:paraId="2DBE4264" w14:textId="1F45AD0C" w:rsidR="00303684" w:rsidRPr="00C40C40" w:rsidRDefault="00D92700" w:rsidP="00B45F6B">
      <w:pPr>
        <w:pStyle w:val="TitleSection"/>
        <w:rPr>
          <w:color w:val="auto"/>
        </w:rPr>
      </w:pPr>
      <w:r w:rsidRPr="00C40C40">
        <w:rPr>
          <w:color w:val="auto"/>
        </w:rPr>
        <w:lastRenderedPageBreak/>
        <w:t>Proposing an amendment to the Constitution of the State of West Virginia</w:t>
      </w:r>
      <w:r w:rsidR="000C3F64">
        <w:rPr>
          <w:color w:val="auto"/>
        </w:rPr>
        <w:t>, amending section four, article VII thereof, relating to preventing any individual from serving in the office of Secretary of State, Auditor, State Treasurer, Commissioner of Agriculture, or Attorney General for more than three consecutive terms; numbering and designating such proposed amendment; and providing a summarized statement of the purpose of such proposed amendment</w:t>
      </w:r>
      <w:r w:rsidR="00606611" w:rsidRPr="00C40C40">
        <w:rPr>
          <w:color w:val="auto"/>
        </w:rPr>
        <w:t>.</w:t>
      </w:r>
    </w:p>
    <w:p w14:paraId="7705CC1E" w14:textId="77777777" w:rsidR="00303684" w:rsidRPr="00C40C40" w:rsidRDefault="00BF65C2" w:rsidP="00B45F6B">
      <w:pPr>
        <w:pStyle w:val="ResolvedClause"/>
        <w:rPr>
          <w:color w:val="auto"/>
        </w:rPr>
      </w:pPr>
      <w:r w:rsidRPr="00C40C40">
        <w:rPr>
          <w:color w:val="auto"/>
        </w:rPr>
        <w:t>Resolved by the</w:t>
      </w:r>
      <w:r w:rsidR="00303684" w:rsidRPr="00C40C40">
        <w:rPr>
          <w:color w:val="auto"/>
        </w:rPr>
        <w:t xml:space="preserve"> Legislature of West Virginia</w:t>
      </w:r>
      <w:r w:rsidRPr="00C40C40">
        <w:rPr>
          <w:color w:val="auto"/>
        </w:rPr>
        <w:t>, two thirds of the members elected to each house agreeing thereto</w:t>
      </w:r>
      <w:r w:rsidR="00303684" w:rsidRPr="00C40C40">
        <w:rPr>
          <w:color w:val="auto"/>
        </w:rPr>
        <w:t>:</w:t>
      </w:r>
    </w:p>
    <w:p w14:paraId="34749A47" w14:textId="73EEBE6B" w:rsidR="008736AA" w:rsidRPr="00C40C40" w:rsidRDefault="00967CD6" w:rsidP="000C3F64">
      <w:pPr>
        <w:pStyle w:val="SectionBody"/>
        <w:rPr>
          <w:color w:val="auto"/>
        </w:rPr>
      </w:pPr>
      <w:r w:rsidRPr="00C40C40">
        <w:rPr>
          <w:color w:val="auto"/>
        </w:rPr>
        <w:t xml:space="preserve">That the question of ratification or rejection of an amendment to the Constitution of the State of West Virginia be submitted to the voters of the state at the next general election to be held </w:t>
      </w:r>
      <w:r w:rsidR="00F25B14" w:rsidRPr="00C40C40">
        <w:rPr>
          <w:color w:val="auto"/>
        </w:rPr>
        <w:t xml:space="preserve">in the year </w:t>
      </w:r>
      <w:sdt>
        <w:sdtPr>
          <w:rPr>
            <w:color w:val="auto"/>
          </w:rPr>
          <w:id w:val="1344668741"/>
          <w:placeholder>
            <w:docPart w:val="D5BC8954DC3747A6A92B613B65C6B723"/>
          </w:placeholder>
          <w15:appearance w15:val="hidden"/>
        </w:sdtPr>
        <w:sdtEndPr/>
        <w:sdtContent>
          <w:sdt>
            <w:sdtPr>
              <w:rPr>
                <w:color w:val="auto"/>
              </w:rPr>
              <w:id w:val="1572541594"/>
              <w:placeholder>
                <w:docPart w:val="079A7EBF34584F0DBDECBEAE504FDFB4"/>
              </w:placeholder>
              <w15:appearance w15:val="hidden"/>
            </w:sdtPr>
            <w:sdtEndPr/>
            <w:sdtContent>
              <w:r w:rsidR="001F260D" w:rsidRPr="00C40C40">
                <w:rPr>
                  <w:color w:val="auto"/>
                </w:rPr>
                <w:t>202</w:t>
              </w:r>
              <w:r w:rsidR="00DD72D8" w:rsidRPr="00C40C40">
                <w:rPr>
                  <w:color w:val="auto"/>
                </w:rPr>
                <w:t>6</w:t>
              </w:r>
              <w:r w:rsidR="001F260D" w:rsidRPr="00C40C40">
                <w:rPr>
                  <w:color w:val="auto"/>
                </w:rPr>
                <w:t xml:space="preserve">, </w:t>
              </w:r>
              <w:r w:rsidR="000C3F64">
                <w:rPr>
                  <w:color w:val="131316"/>
                </w:rPr>
                <w:t>which</w:t>
              </w:r>
              <w:r w:rsidR="000C3F64">
                <w:rPr>
                  <w:color w:val="131316"/>
                  <w:spacing w:val="23"/>
                </w:rPr>
                <w:t xml:space="preserve"> </w:t>
              </w:r>
              <w:r w:rsidR="000C3F64">
                <w:rPr>
                  <w:color w:val="131316"/>
                </w:rPr>
                <w:t>proposed</w:t>
              </w:r>
              <w:r w:rsidR="000C3F64">
                <w:rPr>
                  <w:color w:val="131316"/>
                  <w:spacing w:val="33"/>
                </w:rPr>
                <w:t xml:space="preserve"> </w:t>
              </w:r>
              <w:r w:rsidR="000C3F64">
                <w:rPr>
                  <w:color w:val="131316"/>
                </w:rPr>
                <w:t>amendment</w:t>
              </w:r>
              <w:r w:rsidR="000C3F64">
                <w:rPr>
                  <w:color w:val="131316"/>
                  <w:spacing w:val="40"/>
                </w:rPr>
                <w:t xml:space="preserve"> </w:t>
              </w:r>
              <w:r w:rsidR="000C3F64">
                <w:rPr>
                  <w:color w:val="131316"/>
                </w:rPr>
                <w:t>is</w:t>
              </w:r>
              <w:r w:rsidR="000C3F64">
                <w:rPr>
                  <w:color w:val="131316"/>
                  <w:spacing w:val="25"/>
                </w:rPr>
                <w:t xml:space="preserve"> </w:t>
              </w:r>
              <w:r w:rsidR="000C3F64">
                <w:rPr>
                  <w:color w:val="131316"/>
                </w:rPr>
                <w:t>that</w:t>
              </w:r>
              <w:r w:rsidR="000C3F64">
                <w:rPr>
                  <w:color w:val="131316"/>
                  <w:spacing w:val="26"/>
                </w:rPr>
                <w:t xml:space="preserve"> </w:t>
              </w:r>
              <w:r w:rsidR="000C3F64">
                <w:rPr>
                  <w:color w:val="131316"/>
                </w:rPr>
                <w:t>section</w:t>
              </w:r>
              <w:r w:rsidR="000C3F64">
                <w:rPr>
                  <w:color w:val="131316"/>
                  <w:spacing w:val="28"/>
                </w:rPr>
                <w:t xml:space="preserve"> </w:t>
              </w:r>
              <w:r w:rsidR="000C3F64">
                <w:rPr>
                  <w:color w:val="131316"/>
                </w:rPr>
                <w:t>four</w:t>
              </w:r>
              <w:r w:rsidR="000C3F64">
                <w:rPr>
                  <w:color w:val="525054"/>
                </w:rPr>
                <w:t>,</w:t>
              </w:r>
              <w:r w:rsidR="000C3F64">
                <w:rPr>
                  <w:color w:val="525054"/>
                  <w:spacing w:val="18"/>
                </w:rPr>
                <w:t xml:space="preserve"> </w:t>
              </w:r>
              <w:r w:rsidR="000C3F64">
                <w:rPr>
                  <w:color w:val="131316"/>
                </w:rPr>
                <w:t>article</w:t>
              </w:r>
              <w:r w:rsidR="000C3F64">
                <w:rPr>
                  <w:color w:val="131316"/>
                  <w:spacing w:val="25"/>
                </w:rPr>
                <w:t xml:space="preserve"> </w:t>
              </w:r>
              <w:r w:rsidR="000C3F64">
                <w:rPr>
                  <w:color w:val="131316"/>
                </w:rPr>
                <w:t>VII</w:t>
              </w:r>
              <w:r w:rsidR="000C3F64">
                <w:rPr>
                  <w:color w:val="131316"/>
                  <w:spacing w:val="17"/>
                </w:rPr>
                <w:t xml:space="preserve"> </w:t>
              </w:r>
              <w:r w:rsidR="000C3F64">
                <w:rPr>
                  <w:color w:val="131316"/>
                </w:rPr>
                <w:t>thereof</w:t>
              </w:r>
              <w:r w:rsidR="000C3F64">
                <w:rPr>
                  <w:color w:val="3B3B3D"/>
                </w:rPr>
                <w:t>,</w:t>
              </w:r>
              <w:r w:rsidR="000C3F64">
                <w:rPr>
                  <w:color w:val="3B3B3D"/>
                  <w:spacing w:val="11"/>
                </w:rPr>
                <w:t xml:space="preserve"> </w:t>
              </w:r>
              <w:r w:rsidR="000C3F64">
                <w:rPr>
                  <w:color w:val="131316"/>
                  <w:spacing w:val="-5"/>
                </w:rPr>
                <w:t xml:space="preserve">be </w:t>
              </w:r>
              <w:r w:rsidR="000C3F64">
                <w:rPr>
                  <w:color w:val="131316"/>
                </w:rPr>
                <w:t>amended</w:t>
              </w:r>
              <w:r w:rsidR="000C3F64">
                <w:rPr>
                  <w:color w:val="131316"/>
                  <w:spacing w:val="-4"/>
                </w:rPr>
                <w:t xml:space="preserve"> </w:t>
              </w:r>
              <w:r w:rsidR="000C3F64">
                <w:rPr>
                  <w:color w:val="232324"/>
                </w:rPr>
                <w:t>to</w:t>
              </w:r>
              <w:r w:rsidR="000C3F64">
                <w:rPr>
                  <w:color w:val="232324"/>
                  <w:spacing w:val="-3"/>
                </w:rPr>
                <w:t xml:space="preserve"> </w:t>
              </w:r>
              <w:r w:rsidR="000C3F64">
                <w:rPr>
                  <w:color w:val="232324"/>
                </w:rPr>
                <w:t>read</w:t>
              </w:r>
              <w:r w:rsidR="000C3F64">
                <w:rPr>
                  <w:color w:val="232324"/>
                  <w:spacing w:val="-1"/>
                </w:rPr>
                <w:t xml:space="preserve"> </w:t>
              </w:r>
              <w:r w:rsidR="000C3F64">
                <w:rPr>
                  <w:color w:val="131316"/>
                </w:rPr>
                <w:t>as</w:t>
              </w:r>
              <w:r w:rsidR="000C3F64">
                <w:rPr>
                  <w:color w:val="131316"/>
                  <w:spacing w:val="-6"/>
                </w:rPr>
                <w:t xml:space="preserve"> </w:t>
              </w:r>
              <w:r w:rsidR="000C3F64">
                <w:rPr>
                  <w:color w:val="131316"/>
                  <w:spacing w:val="-2"/>
                </w:rPr>
                <w:t>follows</w:t>
              </w:r>
            </w:sdtContent>
          </w:sdt>
        </w:sdtContent>
      </w:sdt>
    </w:p>
    <w:p w14:paraId="7172C03E" w14:textId="77777777" w:rsidR="00D64F5C" w:rsidRPr="00D64F5C" w:rsidRDefault="000C3F64" w:rsidP="00D64F5C">
      <w:pPr>
        <w:spacing w:before="1"/>
        <w:ind w:right="8"/>
        <w:rPr>
          <w:b/>
          <w:bCs/>
          <w:color w:val="131316"/>
          <w:spacing w:val="-4"/>
          <w:w w:val="105"/>
          <w:sz w:val="23"/>
        </w:rPr>
      </w:pPr>
      <w:r w:rsidRPr="00D64F5C">
        <w:rPr>
          <w:b/>
          <w:bCs/>
          <w:color w:val="131316"/>
          <w:spacing w:val="-2"/>
          <w:w w:val="105"/>
          <w:sz w:val="23"/>
        </w:rPr>
        <w:t>ARTICLE</w:t>
      </w:r>
      <w:r w:rsidRPr="00D64F5C">
        <w:rPr>
          <w:b/>
          <w:bCs/>
          <w:color w:val="131316"/>
          <w:spacing w:val="-7"/>
          <w:w w:val="105"/>
          <w:sz w:val="23"/>
        </w:rPr>
        <w:t xml:space="preserve"> </w:t>
      </w:r>
      <w:r w:rsidRPr="00D64F5C">
        <w:rPr>
          <w:b/>
          <w:bCs/>
          <w:color w:val="131316"/>
          <w:spacing w:val="-4"/>
          <w:w w:val="105"/>
          <w:sz w:val="23"/>
        </w:rPr>
        <w:t>VII.</w:t>
      </w:r>
    </w:p>
    <w:p w14:paraId="019A9CF3" w14:textId="7B69779E" w:rsidR="000C3F64" w:rsidRPr="00D64F5C" w:rsidRDefault="000C3F64" w:rsidP="00D64F5C">
      <w:pPr>
        <w:spacing w:before="1"/>
        <w:ind w:right="8"/>
        <w:rPr>
          <w:b/>
          <w:bCs/>
          <w:sz w:val="23"/>
        </w:rPr>
      </w:pPr>
      <w:r w:rsidRPr="00D64F5C">
        <w:rPr>
          <w:b/>
          <w:bCs/>
        </w:rPr>
        <w:t>§4. Eligibility</w:t>
      </w:r>
      <w:r w:rsidR="00D64F5C">
        <w:rPr>
          <w:b/>
          <w:bCs/>
        </w:rPr>
        <w:t>.</w:t>
      </w:r>
    </w:p>
    <w:p w14:paraId="3EE43F1F" w14:textId="51D196AE" w:rsidR="000C3F64" w:rsidRPr="000C3F64" w:rsidRDefault="000C3F64" w:rsidP="000C3F64">
      <w:pPr>
        <w:pStyle w:val="SectionBody"/>
      </w:pPr>
      <w:r w:rsidRPr="000C3F64">
        <w:t>None of the executive officers mentioned in this article shall hold any other office during</w:t>
      </w:r>
      <w:r>
        <w:t xml:space="preserve"> </w:t>
      </w:r>
      <w:r w:rsidRPr="000C3F64">
        <w:t xml:space="preserve">the term of his </w:t>
      </w:r>
      <w:r w:rsidRPr="000C3F64">
        <w:rPr>
          <w:u w:val="single"/>
        </w:rPr>
        <w:t>or her</w:t>
      </w:r>
      <w:r w:rsidRPr="000C3F64">
        <w:t xml:space="preserve"> service.</w:t>
      </w:r>
    </w:p>
    <w:p w14:paraId="2EBBDA35" w14:textId="1E255931" w:rsidR="000C3F64" w:rsidRPr="000C3F64" w:rsidRDefault="000C3F64" w:rsidP="000C3F64">
      <w:pPr>
        <w:pStyle w:val="SectionBody"/>
        <w:rPr>
          <w:u w:val="single"/>
        </w:rPr>
      </w:pPr>
      <w:r w:rsidRPr="000C3F64">
        <w:t>A person who has been elected or who has served as Governor during all or any part of</w:t>
      </w:r>
      <w:r>
        <w:t xml:space="preserve"> </w:t>
      </w:r>
      <w:r w:rsidRPr="000C3F64">
        <w:t>two consecutive terms shall be ineligible for the office of Governor during any part of the term</w:t>
      </w:r>
      <w:r>
        <w:t xml:space="preserve"> </w:t>
      </w:r>
      <w:r w:rsidRPr="000C3F64">
        <w:t xml:space="preserve">immediately following the second of the two consecutive terms. </w:t>
      </w:r>
      <w:r w:rsidRPr="000C3F64">
        <w:rPr>
          <w:u w:val="single"/>
        </w:rPr>
        <w:t>The person holding the office of governor when this section is ratified shall not be prevented from holding the office of governor during the term immediately following the term he is then serving.</w:t>
      </w:r>
    </w:p>
    <w:p w14:paraId="26FF43D5" w14:textId="1F08DAD4" w:rsidR="000C3F64" w:rsidRPr="000C3F64" w:rsidRDefault="000C3F64" w:rsidP="000C3F64">
      <w:pPr>
        <w:pStyle w:val="SectionBody"/>
        <w:rPr>
          <w:u w:val="single"/>
        </w:rPr>
      </w:pPr>
      <w:r w:rsidRPr="000C3F64">
        <w:rPr>
          <w:u w:val="single"/>
        </w:rPr>
        <w:t>After January 1, 2029, a person may not serve more than three consecutive terms in one of the following offices: Secretary of State, State Auditor, State Treasurer, Attorney General, or</w:t>
      </w:r>
    </w:p>
    <w:p w14:paraId="32C5EBE4" w14:textId="3A4CE4C5" w:rsidR="000C3F64" w:rsidRDefault="000C3F64" w:rsidP="000C3F64">
      <w:pPr>
        <w:pStyle w:val="SectionBody"/>
        <w:ind w:firstLine="0"/>
      </w:pPr>
      <w:r w:rsidRPr="000C3F64">
        <w:rPr>
          <w:u w:val="single"/>
        </w:rPr>
        <w:t>Commissioner of Agriculture. Service of a term or partial term which begins prior to January 1, 2029, shall not be counted for the purposes of this limitation. Service of a term or partial term that begins after January 1, 2029, shall be counted for the purposes of this limitation.</w:t>
      </w:r>
    </w:p>
    <w:p w14:paraId="1943F97E" w14:textId="47425892" w:rsidR="00967CD6" w:rsidRPr="000C3F64" w:rsidRDefault="00967CD6" w:rsidP="000C3F64">
      <w:pPr>
        <w:pStyle w:val="SectionBody"/>
      </w:pPr>
      <w:r w:rsidRPr="000C3F64">
        <w:lastRenderedPageBreak/>
        <w:t xml:space="preserve">Resolved further, That in accordance with the provisions of article eleven, chapter three of the Code of West Virginia, 1931, as amended, </w:t>
      </w:r>
      <w:r w:rsidR="000C3F64" w:rsidRPr="000C3F64">
        <w:t>such amendment is hereby numbered</w:t>
      </w:r>
      <w:r w:rsidR="000C3F64">
        <w:t xml:space="preserve"> </w:t>
      </w:r>
      <w:r w:rsidR="000C3F64" w:rsidRPr="000C3F64">
        <w:t>"Amendment No. 1" and designated as the "Constitutional Officer Term Limit Amendment" and</w:t>
      </w:r>
      <w:r w:rsidR="000C3F64">
        <w:t xml:space="preserve"> </w:t>
      </w:r>
      <w:r w:rsidR="000C3F64" w:rsidRPr="000C3F64">
        <w:t>the purpose of the proposed amendment is summarized as follows: "To prevent any person from</w:t>
      </w:r>
      <w:r w:rsidR="000C3F64">
        <w:t xml:space="preserve"> </w:t>
      </w:r>
      <w:r w:rsidR="000C3F64" w:rsidRPr="000C3F64">
        <w:t>serving in the office of Secretary of State, Auditor, Treasurer, Commissioner of Agriculture, or</w:t>
      </w:r>
      <w:r w:rsidR="000C3F64">
        <w:t xml:space="preserve"> </w:t>
      </w:r>
      <w:r w:rsidR="000C3F64" w:rsidRPr="000C3F64">
        <w:t>Attorney General for more than three consecutive terms for terms beginning after January 1,</w:t>
      </w:r>
      <w:r w:rsidR="000C3F64">
        <w:t xml:space="preserve"> </w:t>
      </w:r>
      <w:r w:rsidR="000C3F64" w:rsidRPr="000C3F64">
        <w:t>2029</w:t>
      </w:r>
      <w:r w:rsidR="000C3F64">
        <w:t>."</w:t>
      </w:r>
    </w:p>
    <w:p w14:paraId="5FC72107" w14:textId="77777777" w:rsidR="00C33014" w:rsidRPr="00C40C40" w:rsidRDefault="00C33014" w:rsidP="00B45F6B">
      <w:pPr>
        <w:pStyle w:val="Note"/>
        <w:rPr>
          <w:color w:val="auto"/>
        </w:rPr>
      </w:pPr>
    </w:p>
    <w:p w14:paraId="754AE39B" w14:textId="3B638829" w:rsidR="006865E9" w:rsidRPr="00C40C40" w:rsidRDefault="00CF1DCA" w:rsidP="00B45F6B">
      <w:pPr>
        <w:pStyle w:val="Note"/>
        <w:rPr>
          <w:color w:val="auto"/>
        </w:rPr>
      </w:pPr>
      <w:r w:rsidRPr="00C40C40">
        <w:rPr>
          <w:color w:val="auto"/>
        </w:rPr>
        <w:t>NOTE: The</w:t>
      </w:r>
      <w:r w:rsidR="00BF65C2" w:rsidRPr="00C40C40">
        <w:rPr>
          <w:color w:val="auto"/>
        </w:rPr>
        <w:t xml:space="preserve"> </w:t>
      </w:r>
      <w:r w:rsidR="000C3F64">
        <w:t>purpose of this resolution is</w:t>
      </w:r>
      <w:r w:rsidR="000C3F64">
        <w:rPr>
          <w:spacing w:val="-1"/>
        </w:rPr>
        <w:t xml:space="preserve"> </w:t>
      </w:r>
      <w:r w:rsidR="000C3F64">
        <w:t>to</w:t>
      </w:r>
      <w:r w:rsidR="000C3F64">
        <w:rPr>
          <w:spacing w:val="-2"/>
        </w:rPr>
        <w:t xml:space="preserve"> </w:t>
      </w:r>
      <w:r w:rsidR="000C3F64">
        <w:t>amend the constitution to prevent any person from serving in the office of Secretary of State, Auditor, Treasurer, Commissioner of Agriculture, or Attorney General for more than three consecutive terms beginning after January 1, 2029</w:t>
      </w:r>
      <w:r w:rsidR="00DD72D8" w:rsidRPr="00C40C40">
        <w:rPr>
          <w:color w:val="auto"/>
        </w:rPr>
        <w:t>.</w:t>
      </w:r>
    </w:p>
    <w:p w14:paraId="550A97E2" w14:textId="77777777" w:rsidR="006865E9" w:rsidRPr="00C40C40" w:rsidRDefault="00AE48A0" w:rsidP="00B45F6B">
      <w:pPr>
        <w:pStyle w:val="Note"/>
        <w:rPr>
          <w:color w:val="auto"/>
        </w:rPr>
      </w:pPr>
      <w:r w:rsidRPr="00C40C40">
        <w:rPr>
          <w:color w:val="auto"/>
        </w:rPr>
        <w:t xml:space="preserve">Strike-throughs indicate language that would be stricken from a </w:t>
      </w:r>
      <w:proofErr w:type="gramStart"/>
      <w:r w:rsidRPr="00C40C40">
        <w:rPr>
          <w:color w:val="auto"/>
        </w:rPr>
        <w:t>heading</w:t>
      </w:r>
      <w:proofErr w:type="gramEnd"/>
      <w:r w:rsidRPr="00C40C40">
        <w:rPr>
          <w:color w:val="auto"/>
        </w:rPr>
        <w:t xml:space="preserve"> or the present law and underscoring indicates new language that would be added.</w:t>
      </w:r>
    </w:p>
    <w:sectPr w:rsidR="006865E9" w:rsidRPr="00C40C40" w:rsidSect="000C3F6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AFCC" w14:textId="77777777" w:rsidR="000C3F64" w:rsidRDefault="000C3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650A57">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295A8C4C" w:rsidR="00C33014" w:rsidRPr="00826BA4" w:rsidRDefault="00DD72D8" w:rsidP="00D22A4C">
    <w:pPr>
      <w:pStyle w:val="HeaderStyle"/>
      <w:rPr>
        <w:sz w:val="22"/>
        <w:szCs w:val="22"/>
      </w:rPr>
    </w:pPr>
    <w:proofErr w:type="spellStart"/>
    <w:r>
      <w:rPr>
        <w:sz w:val="22"/>
        <w:szCs w:val="22"/>
      </w:rPr>
      <w:t>Intr</w:t>
    </w:r>
    <w:proofErr w:type="spellEnd"/>
    <w:r>
      <w:rPr>
        <w:sz w:val="22"/>
        <w:szCs w:val="22"/>
      </w:rPr>
      <w:t xml:space="preserve"> HJR</w:t>
    </w:r>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1F260D">
          <w:rPr>
            <w:sz w:val="22"/>
            <w:szCs w:val="22"/>
          </w:rPr>
          <w:t>202</w:t>
        </w:r>
        <w:r>
          <w:rPr>
            <w:sz w:val="22"/>
            <w:szCs w:val="22"/>
          </w:rPr>
          <w:t>5R</w:t>
        </w:r>
        <w:r w:rsidR="000C3F64">
          <w:rPr>
            <w:sz w:val="22"/>
            <w:szCs w:val="22"/>
          </w:rPr>
          <w:t>3428</w:t>
        </w:r>
      </w:sdtContent>
    </w:sdt>
  </w:p>
  <w:p w14:paraId="403005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32DD" w14:textId="77777777" w:rsidR="000C3F64" w:rsidRDefault="000C3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82A5B"/>
    <w:multiLevelType w:val="hybridMultilevel"/>
    <w:tmpl w:val="34ECA59C"/>
    <w:lvl w:ilvl="0" w:tplc="E918F59E">
      <w:start w:val="1"/>
      <w:numFmt w:val="decimal"/>
      <w:lvlText w:val="%1"/>
      <w:lvlJc w:val="left"/>
      <w:pPr>
        <w:ind w:left="706" w:hanging="491"/>
        <w:jc w:val="right"/>
      </w:pPr>
      <w:rPr>
        <w:rFonts w:hint="default"/>
        <w:spacing w:val="0"/>
        <w:w w:val="57"/>
        <w:lang w:val="en-US" w:eastAsia="en-US" w:bidi="ar-SA"/>
      </w:rPr>
    </w:lvl>
    <w:lvl w:ilvl="1" w:tplc="2EDC277E">
      <w:start w:val="1"/>
      <w:numFmt w:val="decimal"/>
      <w:lvlText w:val="%2"/>
      <w:lvlJc w:val="left"/>
      <w:pPr>
        <w:ind w:left="1442" w:hanging="1206"/>
        <w:jc w:val="right"/>
      </w:pPr>
      <w:rPr>
        <w:rFonts w:hint="default"/>
        <w:spacing w:val="0"/>
        <w:w w:val="104"/>
        <w:lang w:val="en-US" w:eastAsia="en-US" w:bidi="ar-SA"/>
      </w:rPr>
    </w:lvl>
    <w:lvl w:ilvl="2" w:tplc="6EC03938">
      <w:numFmt w:val="bullet"/>
      <w:lvlText w:val="•"/>
      <w:lvlJc w:val="left"/>
      <w:pPr>
        <w:ind w:left="2415" w:hanging="1206"/>
      </w:pPr>
      <w:rPr>
        <w:rFonts w:hint="default"/>
        <w:lang w:val="en-US" w:eastAsia="en-US" w:bidi="ar-SA"/>
      </w:rPr>
    </w:lvl>
    <w:lvl w:ilvl="3" w:tplc="71680956">
      <w:numFmt w:val="bullet"/>
      <w:lvlText w:val="•"/>
      <w:lvlJc w:val="left"/>
      <w:pPr>
        <w:ind w:left="3391" w:hanging="1206"/>
      </w:pPr>
      <w:rPr>
        <w:rFonts w:hint="default"/>
        <w:lang w:val="en-US" w:eastAsia="en-US" w:bidi="ar-SA"/>
      </w:rPr>
    </w:lvl>
    <w:lvl w:ilvl="4" w:tplc="AAC4926E">
      <w:numFmt w:val="bullet"/>
      <w:lvlText w:val="•"/>
      <w:lvlJc w:val="left"/>
      <w:pPr>
        <w:ind w:left="4367" w:hanging="1206"/>
      </w:pPr>
      <w:rPr>
        <w:rFonts w:hint="default"/>
        <w:lang w:val="en-US" w:eastAsia="en-US" w:bidi="ar-SA"/>
      </w:rPr>
    </w:lvl>
    <w:lvl w:ilvl="5" w:tplc="F36AC230">
      <w:numFmt w:val="bullet"/>
      <w:lvlText w:val="•"/>
      <w:lvlJc w:val="left"/>
      <w:pPr>
        <w:ind w:left="5343" w:hanging="1206"/>
      </w:pPr>
      <w:rPr>
        <w:rFonts w:hint="default"/>
        <w:lang w:val="en-US" w:eastAsia="en-US" w:bidi="ar-SA"/>
      </w:rPr>
    </w:lvl>
    <w:lvl w:ilvl="6" w:tplc="5BC65144">
      <w:numFmt w:val="bullet"/>
      <w:lvlText w:val="•"/>
      <w:lvlJc w:val="left"/>
      <w:pPr>
        <w:ind w:left="6319" w:hanging="1206"/>
      </w:pPr>
      <w:rPr>
        <w:rFonts w:hint="default"/>
        <w:lang w:val="en-US" w:eastAsia="en-US" w:bidi="ar-SA"/>
      </w:rPr>
    </w:lvl>
    <w:lvl w:ilvl="7" w:tplc="22764B18">
      <w:numFmt w:val="bullet"/>
      <w:lvlText w:val="•"/>
      <w:lvlJc w:val="left"/>
      <w:pPr>
        <w:ind w:left="7294" w:hanging="1206"/>
      </w:pPr>
      <w:rPr>
        <w:rFonts w:hint="default"/>
        <w:lang w:val="en-US" w:eastAsia="en-US" w:bidi="ar-SA"/>
      </w:rPr>
    </w:lvl>
    <w:lvl w:ilvl="8" w:tplc="6F30E4F0">
      <w:numFmt w:val="bullet"/>
      <w:lvlText w:val="•"/>
      <w:lvlJc w:val="left"/>
      <w:pPr>
        <w:ind w:left="8270" w:hanging="1206"/>
      </w:pPr>
      <w:rPr>
        <w:rFonts w:hint="default"/>
        <w:lang w:val="en-US" w:eastAsia="en-US" w:bidi="ar-SA"/>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1211579">
    <w:abstractNumId w:val="1"/>
  </w:num>
  <w:num w:numId="2" w16cid:durableId="2030066006">
    <w:abstractNumId w:val="1"/>
  </w:num>
  <w:num w:numId="3" w16cid:durableId="2135782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81647"/>
    <w:rsid w:val="00085D22"/>
    <w:rsid w:val="00097E1F"/>
    <w:rsid w:val="000B069C"/>
    <w:rsid w:val="000C1084"/>
    <w:rsid w:val="000C3F64"/>
    <w:rsid w:val="000C4F97"/>
    <w:rsid w:val="000C5C77"/>
    <w:rsid w:val="000E19F9"/>
    <w:rsid w:val="0010070F"/>
    <w:rsid w:val="00110281"/>
    <w:rsid w:val="00140AEC"/>
    <w:rsid w:val="0014190A"/>
    <w:rsid w:val="0015112E"/>
    <w:rsid w:val="001552E7"/>
    <w:rsid w:val="001A42C1"/>
    <w:rsid w:val="001A4867"/>
    <w:rsid w:val="001C036F"/>
    <w:rsid w:val="001C279E"/>
    <w:rsid w:val="001D459E"/>
    <w:rsid w:val="001E4D31"/>
    <w:rsid w:val="001F260D"/>
    <w:rsid w:val="0020505C"/>
    <w:rsid w:val="002607E4"/>
    <w:rsid w:val="0027011C"/>
    <w:rsid w:val="00274200"/>
    <w:rsid w:val="00286E07"/>
    <w:rsid w:val="002927A6"/>
    <w:rsid w:val="002A0269"/>
    <w:rsid w:val="002A7597"/>
    <w:rsid w:val="002C479C"/>
    <w:rsid w:val="002C6970"/>
    <w:rsid w:val="002D69A8"/>
    <w:rsid w:val="002E1124"/>
    <w:rsid w:val="00303684"/>
    <w:rsid w:val="00314854"/>
    <w:rsid w:val="00361C8B"/>
    <w:rsid w:val="003F6E40"/>
    <w:rsid w:val="00402EF7"/>
    <w:rsid w:val="004134DE"/>
    <w:rsid w:val="004324C0"/>
    <w:rsid w:val="00480DFB"/>
    <w:rsid w:val="004C13DD"/>
    <w:rsid w:val="004E3441"/>
    <w:rsid w:val="004E5A46"/>
    <w:rsid w:val="005A3544"/>
    <w:rsid w:val="005A5366"/>
    <w:rsid w:val="005E418E"/>
    <w:rsid w:val="005E6120"/>
    <w:rsid w:val="00606611"/>
    <w:rsid w:val="00635EAE"/>
    <w:rsid w:val="0063765C"/>
    <w:rsid w:val="00637E73"/>
    <w:rsid w:val="00650A57"/>
    <w:rsid w:val="00671368"/>
    <w:rsid w:val="006865E9"/>
    <w:rsid w:val="00691F3E"/>
    <w:rsid w:val="00694A16"/>
    <w:rsid w:val="00694BFB"/>
    <w:rsid w:val="006A015B"/>
    <w:rsid w:val="006A0BF5"/>
    <w:rsid w:val="006A106B"/>
    <w:rsid w:val="006D4036"/>
    <w:rsid w:val="006D69AA"/>
    <w:rsid w:val="007B55C5"/>
    <w:rsid w:val="007C0641"/>
    <w:rsid w:val="007F1CF5"/>
    <w:rsid w:val="0080258C"/>
    <w:rsid w:val="00826BA4"/>
    <w:rsid w:val="00834EDE"/>
    <w:rsid w:val="008736AA"/>
    <w:rsid w:val="00891826"/>
    <w:rsid w:val="008A4942"/>
    <w:rsid w:val="008B555B"/>
    <w:rsid w:val="008D275D"/>
    <w:rsid w:val="008E31E5"/>
    <w:rsid w:val="00906622"/>
    <w:rsid w:val="00967CD6"/>
    <w:rsid w:val="00974D36"/>
    <w:rsid w:val="00980327"/>
    <w:rsid w:val="009D4595"/>
    <w:rsid w:val="009F1067"/>
    <w:rsid w:val="00A01BBE"/>
    <w:rsid w:val="00A03792"/>
    <w:rsid w:val="00A276A7"/>
    <w:rsid w:val="00A31E01"/>
    <w:rsid w:val="00A37050"/>
    <w:rsid w:val="00A527AD"/>
    <w:rsid w:val="00A567C1"/>
    <w:rsid w:val="00A718CF"/>
    <w:rsid w:val="00AE48A0"/>
    <w:rsid w:val="00B05013"/>
    <w:rsid w:val="00B16F25"/>
    <w:rsid w:val="00B24422"/>
    <w:rsid w:val="00B42441"/>
    <w:rsid w:val="00B45F6B"/>
    <w:rsid w:val="00B6533C"/>
    <w:rsid w:val="00B80C20"/>
    <w:rsid w:val="00B844FE"/>
    <w:rsid w:val="00BB016F"/>
    <w:rsid w:val="00BC562B"/>
    <w:rsid w:val="00BD198A"/>
    <w:rsid w:val="00BF40D6"/>
    <w:rsid w:val="00BF65C2"/>
    <w:rsid w:val="00C113E9"/>
    <w:rsid w:val="00C1208B"/>
    <w:rsid w:val="00C33014"/>
    <w:rsid w:val="00C33434"/>
    <w:rsid w:val="00C34869"/>
    <w:rsid w:val="00C40C40"/>
    <w:rsid w:val="00C42EB6"/>
    <w:rsid w:val="00C650F3"/>
    <w:rsid w:val="00C67797"/>
    <w:rsid w:val="00C81203"/>
    <w:rsid w:val="00C85096"/>
    <w:rsid w:val="00CB20EF"/>
    <w:rsid w:val="00CD12CB"/>
    <w:rsid w:val="00CD36CF"/>
    <w:rsid w:val="00CF1DCA"/>
    <w:rsid w:val="00D17A7C"/>
    <w:rsid w:val="00D22A4C"/>
    <w:rsid w:val="00D579FC"/>
    <w:rsid w:val="00D64F5C"/>
    <w:rsid w:val="00D92700"/>
    <w:rsid w:val="00DD72D8"/>
    <w:rsid w:val="00DE526B"/>
    <w:rsid w:val="00DF07BA"/>
    <w:rsid w:val="00DF199D"/>
    <w:rsid w:val="00E01542"/>
    <w:rsid w:val="00E22741"/>
    <w:rsid w:val="00E365F1"/>
    <w:rsid w:val="00E62F48"/>
    <w:rsid w:val="00E831B3"/>
    <w:rsid w:val="00ED3571"/>
    <w:rsid w:val="00EE70CB"/>
    <w:rsid w:val="00F25B14"/>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84EE1769-B758-4F91-846E-A9AF8139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1"/>
    <w:qFormat/>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paragraph" w:styleId="BodyText">
    <w:name w:val="Body Text"/>
    <w:basedOn w:val="Normal"/>
    <w:link w:val="BodyTextChar"/>
    <w:uiPriority w:val="1"/>
    <w:qFormat/>
    <w:locked/>
    <w:rsid w:val="000C3F64"/>
    <w:pPr>
      <w:widowControl w:val="0"/>
      <w:autoSpaceDE w:val="0"/>
      <w:autoSpaceDN w:val="0"/>
      <w:spacing w:line="240" w:lineRule="auto"/>
    </w:pPr>
    <w:rPr>
      <w:rFonts w:eastAsia="Arial" w:cs="Arial"/>
      <w:color w:val="auto"/>
    </w:rPr>
  </w:style>
  <w:style w:type="character" w:customStyle="1" w:styleId="BodyTextChar">
    <w:name w:val="Body Text Char"/>
    <w:basedOn w:val="DefaultParagraphFont"/>
    <w:link w:val="BodyText"/>
    <w:uiPriority w:val="1"/>
    <w:rsid w:val="000C3F64"/>
    <w:rPr>
      <w:rFonts w:eastAsia="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F1134F" w:rsidRDefault="00F1134F">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F1134F" w:rsidRDefault="00F1134F">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F1134F" w:rsidRDefault="00F1134F">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F1134F" w:rsidRDefault="00F1134F">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F1134F" w:rsidRDefault="00F1134F">
          <w:pPr>
            <w:pStyle w:val="196251A96D9F4F19BE96E44A22380A6A"/>
          </w:pPr>
          <w:r>
            <w:rPr>
              <w:rStyle w:val="PlaceholderText"/>
            </w:rPr>
            <w:t>Enter References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F1134F" w:rsidRDefault="00F1134F">
          <w:pPr>
            <w:pStyle w:val="D5BC8954DC3747A6A92B613B65C6B723"/>
          </w:pPr>
          <w:r>
            <w:rPr>
              <w:rStyle w:val="PlaceholderText"/>
            </w:rPr>
            <w:t>insert year and description of amendments</w:t>
          </w:r>
        </w:p>
      </w:docPartBody>
    </w:docPart>
    <w:docPart>
      <w:docPartPr>
        <w:name w:val="079A7EBF34584F0DBDECBEAE504FDFB4"/>
        <w:category>
          <w:name w:val="General"/>
          <w:gallery w:val="placeholder"/>
        </w:category>
        <w:types>
          <w:type w:val="bbPlcHdr"/>
        </w:types>
        <w:behaviors>
          <w:behavior w:val="content"/>
        </w:behaviors>
        <w:guid w:val="{C0BD0D8F-D260-44D3-A55A-45D9816D8272}"/>
      </w:docPartPr>
      <w:docPartBody>
        <w:p w:rsidR="00E6301E" w:rsidRDefault="00F1134F" w:rsidP="00F1134F">
          <w:pPr>
            <w:pStyle w:val="079A7EBF34584F0DBDECBEAE504FDFB4"/>
          </w:pPr>
          <w:r>
            <w:rPr>
              <w:rStyle w:val="PlaceholderText"/>
            </w:rPr>
            <w:t>insert year and description of amendments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34F"/>
    <w:rsid w:val="00081647"/>
    <w:rsid w:val="000C4F97"/>
    <w:rsid w:val="00361C8B"/>
    <w:rsid w:val="003F6E40"/>
    <w:rsid w:val="004134DE"/>
    <w:rsid w:val="006A0BF5"/>
    <w:rsid w:val="008E31E5"/>
    <w:rsid w:val="00A37050"/>
    <w:rsid w:val="00E6301E"/>
    <w:rsid w:val="00F11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F1134F"/>
    <w:rPr>
      <w:color w:val="808080"/>
    </w:rPr>
  </w:style>
  <w:style w:type="paragraph" w:customStyle="1" w:styleId="196251A96D9F4F19BE96E44A22380A6A">
    <w:name w:val="196251A96D9F4F19BE96E44A22380A6A"/>
  </w:style>
  <w:style w:type="paragraph" w:customStyle="1" w:styleId="D5BC8954DC3747A6A92B613B65C6B723">
    <w:name w:val="D5BC8954DC3747A6A92B613B65C6B723"/>
  </w:style>
  <w:style w:type="paragraph" w:customStyle="1" w:styleId="079A7EBF34584F0DBDECBEAE504FDFB4">
    <w:name w:val="079A7EBF34584F0DBDECBEAE504FDFB4"/>
    <w:rsid w:val="00F113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2025-02-27T19:32:00Z</dcterms:created>
  <dcterms:modified xsi:type="dcterms:W3CDTF">2025-02-27T19:32:00Z</dcterms:modified>
</cp:coreProperties>
</file>